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314A21">
        <w:rPr>
          <w:rFonts w:ascii="Times New Roman" w:hAnsi="Times New Roman"/>
          <w:b/>
        </w:rPr>
        <w:t>27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314A21">
        <w:rPr>
          <w:rFonts w:ascii="Times New Roman" w:hAnsi="Times New Roman"/>
          <w:b/>
        </w:rPr>
        <w:t xml:space="preserve">2 lipca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89"/>
        <w:gridCol w:w="7237"/>
      </w:tblGrid>
      <w:tr w:rsidR="00BC2152" w:rsidTr="00314A21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314A21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67135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3C" w:rsidRDefault="00FC683C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83C" w:rsidRDefault="00552452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Gmina </w:t>
            </w:r>
            <w:r w:rsidR="00314A21">
              <w:rPr>
                <w:rFonts w:ascii="Times New Roman" w:hAnsi="Times New Roman"/>
                <w:b/>
                <w:sz w:val="24"/>
                <w:szCs w:val="24"/>
              </w:rPr>
              <w:t>Wodzierady</w:t>
            </w:r>
          </w:p>
          <w:p w:rsidR="00FC683C" w:rsidRPr="00D07AF2" w:rsidRDefault="00FC683C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1" w:rsidRPr="00314A21" w:rsidRDefault="00314A21" w:rsidP="00314A21">
            <w:pPr>
              <w:pStyle w:val="Akapitzlist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314A21">
              <w:rPr>
                <w:b/>
                <w:bCs/>
                <w:sz w:val="24"/>
                <w:szCs w:val="24"/>
              </w:rPr>
              <w:t>Uchwała nr XVII/136/2020 Rady Gminy Wodzierady z dnia 5 maja 2020 roku w sprawie wyboru metody ustalenia opłaty za gospodarowanie odpadami komunalnymi oraz ustalenia stawki tej opłaty oraz zwolnienia w części z op</w:t>
            </w:r>
            <w:r>
              <w:rPr>
                <w:b/>
                <w:bCs/>
                <w:sz w:val="24"/>
                <w:szCs w:val="24"/>
              </w:rPr>
              <w:t xml:space="preserve">łaty za gospodarowanie odpadami </w:t>
            </w:r>
            <w:r w:rsidRPr="00314A21">
              <w:rPr>
                <w:b/>
                <w:bCs/>
                <w:sz w:val="24"/>
                <w:szCs w:val="24"/>
              </w:rPr>
              <w:t>komunalnymi właścicieli nieruchomości zabudowanych budynkami mieszkalnymi jednorodzinnymi kompostujących bioodpady stanowiące odpady komunalne w kompostowniku przydomowym;</w:t>
            </w:r>
          </w:p>
          <w:p w:rsidR="00314A21" w:rsidRPr="00314A21" w:rsidRDefault="00314A21" w:rsidP="00314A2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314A21" w:rsidRPr="00314A21" w:rsidRDefault="00314A21" w:rsidP="00314A21">
            <w:pPr>
              <w:pStyle w:val="Akapitzlist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314A21">
              <w:rPr>
                <w:b/>
                <w:bCs/>
                <w:sz w:val="24"/>
                <w:szCs w:val="24"/>
              </w:rPr>
              <w:t>Uchwała nr XVII/137/2020 Rady Gminy Wodzierady z dnia 29 maja 2020 roku w sprawie wzoru deklaracji o wysokości opłaty za gospodarowanie odpadami komunalnymi składanej przez właścicieli nieruchomości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552452" w:rsidRPr="00F67135" w:rsidRDefault="00552452" w:rsidP="00F67135">
            <w:pPr>
              <w:spacing w:before="105" w:after="105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14A21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DC3"/>
    <w:multiLevelType w:val="hybridMultilevel"/>
    <w:tmpl w:val="762AB9F8"/>
    <w:lvl w:ilvl="0" w:tplc="0AA851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C1979"/>
    <w:multiLevelType w:val="hybridMultilevel"/>
    <w:tmpl w:val="3F8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09E"/>
    <w:multiLevelType w:val="hybridMultilevel"/>
    <w:tmpl w:val="D4D44458"/>
    <w:lvl w:ilvl="0" w:tplc="002273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C2271"/>
    <w:multiLevelType w:val="hybridMultilevel"/>
    <w:tmpl w:val="EE48F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0191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B6969"/>
    <w:rsid w:val="002D611E"/>
    <w:rsid w:val="002E227F"/>
    <w:rsid w:val="002E2FA8"/>
    <w:rsid w:val="002E4B83"/>
    <w:rsid w:val="00314A21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245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08B"/>
    <w:rsid w:val="00F23EA4"/>
    <w:rsid w:val="00F371BB"/>
    <w:rsid w:val="00F4092F"/>
    <w:rsid w:val="00F459EF"/>
    <w:rsid w:val="00F505EE"/>
    <w:rsid w:val="00F62E9B"/>
    <w:rsid w:val="00F67135"/>
    <w:rsid w:val="00F711E4"/>
    <w:rsid w:val="00F73D54"/>
    <w:rsid w:val="00F96ABC"/>
    <w:rsid w:val="00FA093B"/>
    <w:rsid w:val="00FA1D94"/>
    <w:rsid w:val="00FC4659"/>
    <w:rsid w:val="00FC56BB"/>
    <w:rsid w:val="00FC683C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Monika Olejnik</cp:lastModifiedBy>
  <cp:revision>4</cp:revision>
  <cp:lastPrinted>2018-05-28T09:54:00Z</cp:lastPrinted>
  <dcterms:created xsi:type="dcterms:W3CDTF">2020-06-23T09:44:00Z</dcterms:created>
  <dcterms:modified xsi:type="dcterms:W3CDTF">2020-06-29T12:45:00Z</dcterms:modified>
</cp:coreProperties>
</file>